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8923">
      <w:pPr>
        <w:ind w:left="0" w:leftChars="0"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219301F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报价方须知</w:t>
      </w:r>
    </w:p>
    <w:p w14:paraId="3556D5F9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一、报价文件编制</w:t>
      </w:r>
    </w:p>
    <w:p w14:paraId="5A6D90CD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（一）注意事项</w:t>
      </w:r>
    </w:p>
    <w:p w14:paraId="1D03B4D4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52CBA7AD">
      <w:pPr>
        <w:ind w:firstLine="643" w:firstLineChars="200"/>
        <w:rPr>
          <w:rFonts w:ascii="仿宋_GB2312"/>
        </w:rPr>
      </w:pPr>
      <w:r>
        <w:rPr>
          <w:rFonts w:hint="eastAsia" w:ascii="楷体_GB2312" w:eastAsia="楷体_GB2312"/>
          <w:b/>
        </w:rPr>
        <w:t>（二）报价文件组成</w:t>
      </w:r>
    </w:p>
    <w:p w14:paraId="6F34F0F3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(1)报价函</w:t>
      </w:r>
    </w:p>
    <w:p w14:paraId="0CAAF5B9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(2)报价表</w:t>
      </w:r>
    </w:p>
    <w:p w14:paraId="258C8341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(3)售后服务承诺</w:t>
      </w:r>
    </w:p>
    <w:p w14:paraId="5A096DF0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(4)营业执照副本</w:t>
      </w:r>
    </w:p>
    <w:p w14:paraId="5AB32DAD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（三）报价文件的格式规定和签署</w:t>
      </w:r>
    </w:p>
    <w:p w14:paraId="579A867C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1.报价文件必须工整、规范、统一、清晰，采用A4幅面纸装订成册。</w:t>
      </w:r>
    </w:p>
    <w:p w14:paraId="121A525C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2.报价方应当按照询价文件规定的统一格式和顺序填写装订报价文件。</w:t>
      </w:r>
    </w:p>
    <w:p w14:paraId="002D61B6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3.报价方名称应当填写全称，同时加盖公章，公章与全称相符。</w:t>
      </w:r>
    </w:p>
    <w:p w14:paraId="643ABE06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4.报价文件不得随意涂改和增删。如有修改错漏之处，必须由法定代表人或授权代表签字、盖章。</w:t>
      </w:r>
    </w:p>
    <w:p w14:paraId="7AB7A8DD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（四）报价</w:t>
      </w:r>
    </w:p>
    <w:p w14:paraId="5EA2AE7F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1.所有报价均以人民币为货币单位。</w:t>
      </w:r>
    </w:p>
    <w:p w14:paraId="68D4478B"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val="en-US" w:eastAsia="zh-CN"/>
        </w:rPr>
        <w:t>2.</w:t>
      </w:r>
      <w:r>
        <w:rPr>
          <w:rFonts w:hint="eastAsia" w:ascii="仿宋_GB2312"/>
        </w:rPr>
        <w:t>所有单价和总价按照报价文件格式要求填报。</w:t>
      </w:r>
    </w:p>
    <w:p w14:paraId="064143C7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二、报价文件递交</w:t>
      </w:r>
    </w:p>
    <w:p w14:paraId="76A41A02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1.价格文件一式两份。统一装入密封袋内，封口处应当有报价方单位公章，封面上注明“项目名称、项目编号、报价方名称”字样。</w:t>
      </w:r>
    </w:p>
    <w:p w14:paraId="08AEB57D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2.报价文件未按要求密封、标记的，采购机构有权拒收。</w:t>
      </w:r>
    </w:p>
    <w:p w14:paraId="5E3CFA9C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三、询价评审</w:t>
      </w:r>
    </w:p>
    <w:p w14:paraId="69FE80A2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（一）报价方不足3家的不得开始询价评审。</w:t>
      </w:r>
    </w:p>
    <w:p w14:paraId="4374B1FE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（二）评审方法</w:t>
      </w:r>
    </w:p>
    <w:p w14:paraId="213EA50C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采用最低价法，评审合格的报价视为有效报价，按照报价由低到高顺序排列，报价相同的，按照递交顺序排列，以提出最低报价的报价方作为预成交供应商。</w:t>
      </w:r>
    </w:p>
    <w:p w14:paraId="47E0F4B0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四、确定成交</w:t>
      </w:r>
    </w:p>
    <w:p w14:paraId="2C7AE4C4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（一）确定成交供应商</w:t>
      </w:r>
    </w:p>
    <w:p w14:paraId="306C14FF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评审结束后，采购机构在</w:t>
      </w:r>
      <w:r>
        <w:rPr>
          <w:rFonts w:hint="eastAsia" w:ascii="仿宋_GB2312"/>
          <w:lang w:val="en-US" w:eastAsia="zh-CN"/>
        </w:rPr>
        <w:t>湛江市总工会官方</w:t>
      </w:r>
      <w:r>
        <w:rPr>
          <w:rFonts w:hint="eastAsia" w:ascii="仿宋_GB2312"/>
        </w:rPr>
        <w:t>网站上公示评审结果，公示期为3个工作日。在公示期内无异议的，确定排名第一的报价方为询价项目成交供应商。</w:t>
      </w:r>
    </w:p>
    <w:p w14:paraId="0A3BE349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（二）合同签订</w:t>
      </w:r>
    </w:p>
    <w:p w14:paraId="3EC040CA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采购机构在确定成交供应商后，应尽快与成交供应商签订合同。</w:t>
      </w:r>
    </w:p>
    <w:p w14:paraId="20FC4909">
      <w:pPr>
        <w:wordWrap/>
        <w:ind w:left="0" w:leftChars="0" w:firstLine="0" w:firstLineChars="0"/>
        <w:jc w:val="left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7E9255-97BF-4393-9ED0-FFA91326FF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D63581-C225-49FC-AFA4-2C8D7F1FF02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12201F5-B070-4C75-AA98-075C9DADE3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DDFE30-F188-4C42-90AE-28AB2107D20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D9C21DA-AC2B-408D-8D9C-43C4045867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mE0ZjM0NWZkNDQxMjNjNjVjZWEwZjAwMWQ2MTMifQ=="/>
  </w:docVars>
  <w:rsids>
    <w:rsidRoot w:val="58B2728A"/>
    <w:rsid w:val="02054CAB"/>
    <w:rsid w:val="02FD4C5E"/>
    <w:rsid w:val="06A947A0"/>
    <w:rsid w:val="1A1928E2"/>
    <w:rsid w:val="27664D31"/>
    <w:rsid w:val="2BC453B2"/>
    <w:rsid w:val="2CE20A98"/>
    <w:rsid w:val="2CF021D7"/>
    <w:rsid w:val="2F3527BA"/>
    <w:rsid w:val="34457E97"/>
    <w:rsid w:val="396D1CCB"/>
    <w:rsid w:val="3B4038F2"/>
    <w:rsid w:val="3C7A267E"/>
    <w:rsid w:val="3CDC62D4"/>
    <w:rsid w:val="43837BAE"/>
    <w:rsid w:val="487B7866"/>
    <w:rsid w:val="4D062585"/>
    <w:rsid w:val="4FF43314"/>
    <w:rsid w:val="515B23FF"/>
    <w:rsid w:val="527728CF"/>
    <w:rsid w:val="57B323AE"/>
    <w:rsid w:val="58B2728A"/>
    <w:rsid w:val="59BA391C"/>
    <w:rsid w:val="612E58D1"/>
    <w:rsid w:val="666D1CA7"/>
    <w:rsid w:val="66E32C17"/>
    <w:rsid w:val="691427CE"/>
    <w:rsid w:val="6B3E1D84"/>
    <w:rsid w:val="6C2C47E1"/>
    <w:rsid w:val="6DDD4D4F"/>
    <w:rsid w:val="6E7C4B87"/>
    <w:rsid w:val="71C606D4"/>
    <w:rsid w:val="73695125"/>
    <w:rsid w:val="75CB06B8"/>
    <w:rsid w:val="7D2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1388</Words>
  <Characters>1534</Characters>
  <Lines>0</Lines>
  <Paragraphs>0</Paragraphs>
  <TotalTime>22</TotalTime>
  <ScaleCrop>false</ScaleCrop>
  <LinksUpToDate>false</LinksUpToDate>
  <CharactersWithSpaces>1661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2024-01-02T08:00:00Z</dcterms:created>
  <dc:creator>今生缘</dc:creator>
  <cp:lastModifiedBy>海淀群眾小王</cp:lastModifiedBy>
  <dcterms:modified xsi:type="dcterms:W3CDTF">2024-12-24T02:40:59Z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1463C28DAFFC4210B591327C2F5190B5_13</vt:lpwstr>
  </property>
</Properties>
</file>