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F49EA">
      <w:pPr>
        <w:ind w:left="0" w:leftChars="0" w:firstLine="0" w:firstLineChars="0"/>
        <w:rPr>
          <w:rFonts w:ascii="黑体" w:hAnsi="黑体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2"/>
        </w:rPr>
        <w:t>附件1</w:t>
      </w:r>
    </w:p>
    <w:p w14:paraId="7F1F895C">
      <w:pPr>
        <w:jc w:val="center"/>
        <w:rPr>
          <w:rFonts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报价方须知</w:t>
      </w:r>
    </w:p>
    <w:p w14:paraId="67C17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一、报价文件编制</w:t>
      </w:r>
    </w:p>
    <w:p w14:paraId="037A9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eastAsia="楷体_GB2312"/>
          <w:b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（一）注意事项</w:t>
      </w:r>
    </w:p>
    <w:p w14:paraId="1FAB3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报价方应仔细阅读询价文件，在完全了解全部内容后，依法真实编制报价文件。如果没有按照询价文件要求提交全部报价文件或者资料，没有对询价文件实质性响应，可能导致报价被否决。</w:t>
      </w:r>
    </w:p>
    <w:p w14:paraId="3B23D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（二）报价文件组成</w:t>
      </w:r>
    </w:p>
    <w:p w14:paraId="10FD4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（1）报价函</w:t>
      </w:r>
    </w:p>
    <w:p w14:paraId="1D24F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（2）报价表</w:t>
      </w:r>
    </w:p>
    <w:p w14:paraId="2E7CF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（3）营业执照副本</w:t>
      </w:r>
    </w:p>
    <w:p w14:paraId="3616D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eastAsia="楷体_GB2312"/>
          <w:b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（三）报价文件的格式规定和签署</w:t>
      </w:r>
    </w:p>
    <w:p w14:paraId="4D943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1.报价文件必须工整、规范、统一、清晰，采用A4幅面纸装订成册。</w:t>
      </w:r>
    </w:p>
    <w:p w14:paraId="37C4B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2.报价方应当按照询价文件规定的统一格式和顺序填写装订报价文件。</w:t>
      </w:r>
    </w:p>
    <w:p w14:paraId="6113F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3.报价方名称应当填写全称，同时加盖公章，公章与全称相符。</w:t>
      </w:r>
    </w:p>
    <w:p w14:paraId="1D92E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4.报价文件不得随意涂改和增删。如有修改错漏之处，必须由法定代表人或授权代表签字、盖章。</w:t>
      </w:r>
    </w:p>
    <w:p w14:paraId="641AF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eastAsia="楷体_GB2312"/>
          <w:b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（四）报价</w:t>
      </w:r>
    </w:p>
    <w:p w14:paraId="41BCE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1.所有报价均以人民币为货币单位。</w:t>
      </w:r>
    </w:p>
    <w:p w14:paraId="74148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2.所有单价和总价按照报价文件格式要求填报。</w:t>
      </w:r>
    </w:p>
    <w:p w14:paraId="5B560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二、报价文件递交</w:t>
      </w:r>
    </w:p>
    <w:p w14:paraId="72D01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1.价格文件一式两份。统一装入密封袋内，封口处应当有报价方单位公章，封面上注明“项目名称、项目编号、报价方名称”字样。</w:t>
      </w:r>
    </w:p>
    <w:p w14:paraId="1C155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2.报价文件未按要求密封、标记的，采购机构有权拒收。</w:t>
      </w:r>
    </w:p>
    <w:p w14:paraId="7BB40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三、询价评审</w:t>
      </w:r>
    </w:p>
    <w:p w14:paraId="7313B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采用最低价法，评审合格的报价视为有效报价，按照报价由低到高顺序排列，报价相同的，按照递交顺序排列，以提出最低报价的报价方作为预成交供应商。</w:t>
      </w:r>
    </w:p>
    <w:p w14:paraId="7D6E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四、确定成交</w:t>
      </w:r>
    </w:p>
    <w:p w14:paraId="54552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eastAsia="楷体_GB2312"/>
          <w:b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（一）确定成交供应商</w:t>
      </w:r>
    </w:p>
    <w:p w14:paraId="577E4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评审结束后，采购机构在湛江市总工会官方网站上公示评审结果，公示期为3个工作日。在公示期内无异议的，确定报价方为询价项目成交供应商。</w:t>
      </w:r>
    </w:p>
    <w:p w14:paraId="5355B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楷体_GB2312" w:eastAsia="楷体_GB2312"/>
          <w:b/>
          <w:color w:val="auto"/>
          <w:sz w:val="32"/>
          <w:szCs w:val="32"/>
        </w:rPr>
      </w:pPr>
      <w:r>
        <w:rPr>
          <w:rFonts w:hint="eastAsia" w:ascii="楷体_GB2312" w:eastAsia="楷体_GB2312"/>
          <w:b/>
          <w:color w:val="auto"/>
          <w:sz w:val="32"/>
          <w:szCs w:val="32"/>
        </w:rPr>
        <w:t>（二）合同签订</w:t>
      </w:r>
    </w:p>
    <w:p w14:paraId="6B63C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采购机构在确定成交供应商后，应尽快与成交供应商签订合同。</w:t>
      </w:r>
    </w:p>
    <w:p w14:paraId="26046BE7">
      <w:pPr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br w:type="page"/>
      </w:r>
    </w:p>
    <w:p w14:paraId="1985F04E">
      <w:pPr>
        <w:ind w:left="0" w:leftChars="0" w:firstLine="0" w:firstLineChars="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附件2</w:t>
      </w:r>
    </w:p>
    <w:p w14:paraId="73F0BFD8">
      <w:pPr>
        <w:jc w:val="center"/>
        <w:rPr>
          <w:rFonts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报价函</w:t>
      </w:r>
    </w:p>
    <w:p w14:paraId="725E9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湛江市总工会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 w14:paraId="1CCA32D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我方参加贵单位组织的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湛江市总工会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关于购置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摄影设备和电子设备购置项目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，并对相关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服务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进行报价。</w:t>
      </w:r>
    </w:p>
    <w:p w14:paraId="142FB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一、按照询价文件规定递交报价文件正本1份和副本1份。</w:t>
      </w:r>
    </w:p>
    <w:p w14:paraId="0A33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二、我方已完全理解询价文件的全部内容，自愿接受并执行询价文件的全部条款。</w:t>
      </w:r>
    </w:p>
    <w:p w14:paraId="2242E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三、本报价文件有效期自询价开始之日起180日内有效。</w:t>
      </w:r>
    </w:p>
    <w:p w14:paraId="13661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四、我方在参与询价前已仔细研究了询价文件和所有相关资料，同意询价文件的相关条款。</w:t>
      </w:r>
    </w:p>
    <w:p w14:paraId="21CC9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五、我方声明报价文件及所提供的一切资料均真实无误及有效。由于我方提供资料不实而造成的责任和后果由我方承担。我方同意按照贵方提出的要求，提供与谈判有关的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任何其他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数据或信息。</w:t>
      </w:r>
    </w:p>
    <w:p w14:paraId="3EE75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六、我方承诺自愿遵守、执行政府采购管理法规制度及政策规定。</w:t>
      </w:r>
    </w:p>
    <w:p w14:paraId="252E9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七、联系方式</w:t>
      </w:r>
    </w:p>
    <w:p w14:paraId="66285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联系人：        </w:t>
      </w:r>
    </w:p>
    <w:p w14:paraId="48FAF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电话：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</w:t>
      </w:r>
    </w:p>
    <w:p w14:paraId="58E86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传真：     </w:t>
      </w:r>
    </w:p>
    <w:p w14:paraId="3FA55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地址：             </w:t>
      </w:r>
    </w:p>
    <w:p w14:paraId="09CED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开户名称： </w:t>
      </w:r>
    </w:p>
    <w:p w14:paraId="2765C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开户银行： </w:t>
      </w:r>
    </w:p>
    <w:p w14:paraId="3A484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银行账号：  </w:t>
      </w:r>
    </w:p>
    <w:p w14:paraId="441F39E3">
      <w:pPr>
        <w:wordWrap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 w14:paraId="1BDF5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C3C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8C3C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353E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DCDA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C300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3FDD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65C8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68F3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A94B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0E0F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F1F4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D41B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65E2A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81E8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85E4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DC91F47">
      <w:pPr>
        <w:ind w:left="0" w:leftChars="0" w:firstLine="0" w:firstLineChars="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0D6B3613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售后服务承诺（模板）</w:t>
      </w:r>
    </w:p>
    <w:p w14:paraId="38BED0BD">
      <w:pPr>
        <w:rPr>
          <w:rFonts w:ascii="仿宋_GB2312"/>
        </w:rPr>
      </w:pPr>
    </w:p>
    <w:p w14:paraId="208A8D11">
      <w:pPr>
        <w:ind w:firstLine="643" w:firstLineChars="200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一、交货时间、地点与方式</w:t>
      </w:r>
    </w:p>
    <w:p w14:paraId="252E52B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1．交货时间：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双方签订合同后  周内。</w:t>
      </w:r>
    </w:p>
    <w:p w14:paraId="271F0C2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2．交货地点：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湛江市总工会宣传教育和信息工作部（湛江市赤坎区康顺路38号公路大厦内(A副楼) 6楼）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7B44138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3．交货方式：送货上门。</w:t>
      </w:r>
    </w:p>
    <w:p w14:paraId="1F409D9E">
      <w:pPr>
        <w:ind w:firstLine="643" w:firstLineChars="200"/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2"/>
          <w:szCs w:val="32"/>
        </w:rPr>
        <w:t>二、售后服务</w:t>
      </w:r>
    </w:p>
    <w:p w14:paraId="167ACAA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质量保证期：自接收之日起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年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69E4884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DCECD5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6F418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36CA342">
      <w:pPr>
        <w:ind w:firstLine="4160" w:firstLineChars="13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报价方全称：（盖章）</w:t>
      </w:r>
    </w:p>
    <w:p w14:paraId="42150E6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   法定代表人（或授权代表）：（签字）</w:t>
      </w:r>
    </w:p>
    <w:p w14:paraId="65BC74A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                    年   月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1B201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1C8BB3-49BD-4896-8507-4CE271BF2C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6EB571C-2058-4E60-8EE9-628D71E8A652}"/>
  </w:font>
  <w:font w:name="Times New Roman (标题 CS)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8FEA21E-A9D1-4C0F-B398-81927ABF200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229DFA3-D29C-4BFE-ACF6-06B76C99EF5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784B90BE-A62B-4322-8743-6C6BD57C6196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F76D0E3D-1DAB-4E9A-AB1B-B2D67C9BE167}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DB3E0">
    <w:pPr>
      <w:pStyle w:val="7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3F8519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F8519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0NDIwNmJlNDQ1MjlmYzEyZDcwMTY2Mjg2YzVmNDUifQ=="/>
  </w:docVars>
  <w:rsids>
    <w:rsidRoot w:val="00000000"/>
    <w:rsid w:val="00290183"/>
    <w:rsid w:val="00A66727"/>
    <w:rsid w:val="049A40CC"/>
    <w:rsid w:val="05EC6C7A"/>
    <w:rsid w:val="07DF6275"/>
    <w:rsid w:val="08957534"/>
    <w:rsid w:val="09A432A2"/>
    <w:rsid w:val="0A2F5262"/>
    <w:rsid w:val="0FD8393B"/>
    <w:rsid w:val="107C59A9"/>
    <w:rsid w:val="125A284A"/>
    <w:rsid w:val="17A34827"/>
    <w:rsid w:val="1B2E7DB2"/>
    <w:rsid w:val="20017EFB"/>
    <w:rsid w:val="202736F7"/>
    <w:rsid w:val="213D7376"/>
    <w:rsid w:val="21DE3135"/>
    <w:rsid w:val="223676E3"/>
    <w:rsid w:val="2F231BEE"/>
    <w:rsid w:val="3070220E"/>
    <w:rsid w:val="344B1C57"/>
    <w:rsid w:val="353D6E5D"/>
    <w:rsid w:val="35B8294C"/>
    <w:rsid w:val="375D2C7D"/>
    <w:rsid w:val="37692ECD"/>
    <w:rsid w:val="37895702"/>
    <w:rsid w:val="37D00A9F"/>
    <w:rsid w:val="382611A3"/>
    <w:rsid w:val="396E53B2"/>
    <w:rsid w:val="397E7A5B"/>
    <w:rsid w:val="3E877BFC"/>
    <w:rsid w:val="4075411E"/>
    <w:rsid w:val="41DD1502"/>
    <w:rsid w:val="41FF68D8"/>
    <w:rsid w:val="47C94C72"/>
    <w:rsid w:val="48D77C6A"/>
    <w:rsid w:val="4FEB6802"/>
    <w:rsid w:val="501E2A33"/>
    <w:rsid w:val="50F3726E"/>
    <w:rsid w:val="545A24A8"/>
    <w:rsid w:val="55150FFC"/>
    <w:rsid w:val="55D41C43"/>
    <w:rsid w:val="5966334A"/>
    <w:rsid w:val="5AB35D14"/>
    <w:rsid w:val="5B0F2F3C"/>
    <w:rsid w:val="5D932F64"/>
    <w:rsid w:val="5EC40B16"/>
    <w:rsid w:val="5ECA10A4"/>
    <w:rsid w:val="5FAE6181"/>
    <w:rsid w:val="61420D76"/>
    <w:rsid w:val="622D4D58"/>
    <w:rsid w:val="62503364"/>
    <w:rsid w:val="63B86553"/>
    <w:rsid w:val="65CA5934"/>
    <w:rsid w:val="67263FAE"/>
    <w:rsid w:val="693E0EE4"/>
    <w:rsid w:val="69C71850"/>
    <w:rsid w:val="6B295A4B"/>
    <w:rsid w:val="6C6C1BD5"/>
    <w:rsid w:val="710970EF"/>
    <w:rsid w:val="71745954"/>
    <w:rsid w:val="720B07AF"/>
    <w:rsid w:val="74CC358F"/>
    <w:rsid w:val="78011B24"/>
    <w:rsid w:val="79CD0EA3"/>
    <w:rsid w:val="7AB13100"/>
    <w:rsid w:val="7B490CF8"/>
    <w:rsid w:val="7FC7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宋体"/>
      <w:b/>
      <w:sz w:val="30"/>
    </w:rPr>
  </w:style>
  <w:style w:type="paragraph" w:styleId="4">
    <w:name w:val="heading 3"/>
    <w:basedOn w:val="1"/>
    <w:next w:val="5"/>
    <w:semiHidden/>
    <w:unhideWhenUsed/>
    <w:qFormat/>
    <w:uiPriority w:val="9"/>
    <w:pPr>
      <w:keepNext/>
      <w:keepLines/>
      <w:outlineLvl w:val="2"/>
    </w:pPr>
    <w:rPr>
      <w:rFonts w:eastAsia="黑体" w:cs="Times New Roman (标题 CS)"/>
      <w:sz w:val="26"/>
      <w:szCs w:val="28"/>
    </w:rPr>
  </w:style>
  <w:style w:type="character" w:default="1" w:styleId="11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</w:style>
  <w:style w:type="paragraph" w:styleId="6">
    <w:name w:val="Block Text"/>
    <w:basedOn w:val="5"/>
    <w:next w:val="5"/>
    <w:unhideWhenUsed/>
    <w:qFormat/>
    <w:uiPriority w:val="9"/>
    <w:pPr>
      <w:spacing w:before="100" w:after="100"/>
      <w:ind w:left="480" w:right="480"/>
    </w:pPr>
  </w:style>
  <w:style w:type="paragraph" w:styleId="7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paragraph" w:customStyle="1" w:styleId="14">
    <w:name w:val="二级标题"/>
    <w:basedOn w:val="1"/>
    <w:autoRedefine/>
    <w:qFormat/>
    <w:uiPriority w:val="0"/>
    <w:pPr>
      <w:kinsoku/>
      <w:autoSpaceDE/>
      <w:autoSpaceDN/>
      <w:spacing w:line="600" w:lineRule="exact"/>
      <w:ind w:firstLine="632" w:firstLineChars="200"/>
      <w:jc w:val="both"/>
    </w:pPr>
    <w:rPr>
      <w:rFonts w:hint="eastAsia" w:ascii="仿宋_GB2312" w:hAnsi="仿宋_GB2312" w:eastAsia="楷体" w:cs="仿宋_GB2312"/>
      <w:b/>
      <w:snapToGrid w:val="0"/>
      <w:color w:val="000000"/>
      <w:spacing w:val="8"/>
      <w:kern w:val="0"/>
      <w:sz w:val="32"/>
      <w:szCs w:val="32"/>
      <w:lang w:eastAsia="en-US"/>
    </w:rPr>
  </w:style>
  <w:style w:type="paragraph" w:customStyle="1" w:styleId="15">
    <w:name w:val="一级大标题"/>
    <w:basedOn w:val="1"/>
    <w:autoRedefine/>
    <w:qFormat/>
    <w:uiPriority w:val="0"/>
    <w:pPr>
      <w:autoSpaceDE/>
      <w:autoSpaceDN/>
      <w:spacing w:line="600" w:lineRule="exact"/>
      <w:ind w:firstLine="632" w:firstLineChars="200"/>
      <w:jc w:val="both"/>
    </w:pPr>
    <w:rPr>
      <w:rFonts w:hint="eastAsia" w:ascii="仿宋_GB2312" w:hAnsi="仿宋_GB2312" w:eastAsia="黑体" w:cs="仿宋_GB2312"/>
      <w:snapToGrid w:val="0"/>
      <w:color w:val="000000"/>
      <w:spacing w:val="8"/>
      <w:kern w:val="0"/>
      <w:sz w:val="32"/>
      <w:szCs w:val="32"/>
      <w:lang w:eastAsia="en-US"/>
    </w:rPr>
  </w:style>
  <w:style w:type="paragraph" w:customStyle="1" w:styleId="16">
    <w:name w:val="First Paragraph"/>
    <w:basedOn w:val="5"/>
    <w:next w:val="5"/>
    <w:qFormat/>
    <w:uiPriority w:val="0"/>
  </w:style>
  <w:style w:type="paragraph" w:customStyle="1" w:styleId="17">
    <w:name w:val="Compact"/>
    <w:basedOn w:val="5"/>
    <w:qFormat/>
    <w:uiPriority w:val="0"/>
    <w:pPr>
      <w:spacing w:before="36" w:after="36"/>
    </w:pPr>
  </w:style>
  <w:style w:type="table" w:customStyle="1" w:styleId="1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1091</Words>
  <Characters>1104</Characters>
  <Paragraphs>50</Paragraphs>
  <TotalTime>9</TotalTime>
  <ScaleCrop>false</ScaleCrop>
  <LinksUpToDate>false</LinksUpToDate>
  <CharactersWithSpaces>1203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2021-04-15T07:22:00Z</dcterms:created>
  <dc:creator>Jingjing</dc:creator>
  <cp:lastModifiedBy>加辣土豆饼</cp:lastModifiedBy>
  <cp:lastPrinted>2024-07-11T08:12:00Z</cp:lastPrinted>
  <dcterms:modified xsi:type="dcterms:W3CDTF">2026-09-08T01:00:01Z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3CCE56D9D1C4423898C1F4B9DB0468BC_13</vt:lpwstr>
  </property>
  <property fmtid="{D5CDD505-2E9C-101B-9397-08002B2CF9AE}" pid="4" name="KSOTemplateDocerSaveRecord">
    <vt:lpwstr>eyJoZGlkIjoiMTEyNGUyMWZiYzFkNjBmMmJlMTg0OWNmYTA1NTNhOWEiLCJ1c2VySWQiOiIxNjg1NTY3NzgyIn0=</vt:lpwstr>
  </property>
</Properties>
</file>